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2193" w14:textId="3CB7C074" w:rsidR="00EF7F19" w:rsidRPr="007C1EB6" w:rsidRDefault="006D1B39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NCDA COMMITTEE</w:t>
      </w:r>
      <w:r w:rsidR="00EB051A">
        <w:rPr>
          <w:rFonts w:ascii="Arial" w:hAnsi="Arial" w:cs="Arial"/>
          <w:b/>
          <w:sz w:val="24"/>
          <w:szCs w:val="24"/>
        </w:rPr>
        <w:t xml:space="preserve"> ANNUAL</w:t>
      </w:r>
      <w:r>
        <w:rPr>
          <w:rFonts w:ascii="Arial" w:hAnsi="Arial" w:cs="Arial"/>
          <w:b/>
          <w:sz w:val="24"/>
          <w:szCs w:val="24"/>
        </w:rPr>
        <w:t xml:space="preserve"> REPORT </w:t>
      </w:r>
    </w:p>
    <w:p w14:paraId="39DFF29F" w14:textId="77777777" w:rsidR="00EF7F19" w:rsidRPr="007C1EB6" w:rsidRDefault="00EF7F19" w:rsidP="00EF7F19">
      <w:pPr>
        <w:ind w:right="-720"/>
        <w:jc w:val="center"/>
        <w:rPr>
          <w:rFonts w:ascii="Arial" w:hAnsi="Arial" w:cs="Arial"/>
          <w:sz w:val="24"/>
          <w:szCs w:val="24"/>
        </w:rPr>
      </w:pPr>
    </w:p>
    <w:p w14:paraId="5F6B9F18" w14:textId="77777777" w:rsidR="00EF7F19" w:rsidRPr="007C1EB6" w:rsidRDefault="00EF7F19" w:rsidP="00EF7F19">
      <w:pPr>
        <w:ind w:right="-720"/>
        <w:jc w:val="center"/>
        <w:rPr>
          <w:rFonts w:ascii="Arial" w:hAnsi="Arial" w:cs="Arial"/>
          <w:i/>
          <w:sz w:val="24"/>
          <w:szCs w:val="24"/>
        </w:rPr>
      </w:pPr>
    </w:p>
    <w:p w14:paraId="61A2A3DA" w14:textId="4A1B21B3" w:rsidR="00EF7F19" w:rsidRPr="007C1EB6" w:rsidRDefault="004213EC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CAREER DEVELOPMENT QUARTERLY</w:t>
      </w:r>
    </w:p>
    <w:p w14:paraId="3774D5E3" w14:textId="395F3F5D" w:rsidR="007C1EB6" w:rsidRPr="007C1EB6" w:rsidRDefault="004213EC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8/29/2025</w:t>
      </w:r>
    </w:p>
    <w:p w14:paraId="183E2A54" w14:textId="77777777" w:rsidR="007C1EB6" w:rsidRDefault="007C1EB6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3FF416A" w14:textId="7508FC99" w:rsidR="00CE6A64" w:rsidRDefault="00CE6A64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CE6A64">
        <w:rPr>
          <w:rFonts w:ascii="Arial" w:hAnsi="Arial" w:cs="Arial"/>
          <w:b/>
          <w:bCs/>
          <w:sz w:val="24"/>
          <w:szCs w:val="24"/>
        </w:rPr>
        <w:t>Leadership Information</w:t>
      </w:r>
    </w:p>
    <w:p w14:paraId="74CF6DA5" w14:textId="77777777" w:rsidR="001F7F7C" w:rsidRPr="00CE6A64" w:rsidRDefault="001F7F7C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</w:p>
    <w:p w14:paraId="2AA4AA6A" w14:textId="4377F9E6" w:rsidR="007C1EB6" w:rsidRDefault="004213EC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Editor: Melinda M. Gibbons</w:t>
      </w:r>
    </w:p>
    <w:p w14:paraId="6CBABCCD" w14:textId="52AEFB2F" w:rsidR="004213EC" w:rsidRDefault="004213EC" w:rsidP="004213EC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450 Claxton Building, CHDFS</w:t>
      </w:r>
    </w:p>
    <w:p w14:paraId="1DE72706" w14:textId="17082EF0" w:rsidR="004213EC" w:rsidRDefault="004213EC" w:rsidP="004213EC">
      <w:pPr>
        <w:pStyle w:val="ListParagraph"/>
        <w:ind w:left="144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Knoxville, TN 37996</w:t>
      </w:r>
    </w:p>
    <w:p w14:paraId="2FFD659C" w14:textId="2D86FB38" w:rsidR="004213EC" w:rsidRDefault="004213EC" w:rsidP="004213EC">
      <w:pPr>
        <w:pStyle w:val="ListParagraph"/>
        <w:ind w:left="1440" w:right="-720"/>
        <w:rPr>
          <w:rFonts w:ascii="Arial" w:hAnsi="Arial" w:cs="Arial"/>
          <w:sz w:val="24"/>
          <w:szCs w:val="24"/>
        </w:rPr>
      </w:pPr>
      <w:hyperlink r:id="rId9" w:history="1">
        <w:r w:rsidRPr="00CC69D9">
          <w:rPr>
            <w:rStyle w:val="Hyperlink"/>
            <w:rFonts w:ascii="Arial" w:hAnsi="Arial" w:cs="Arial"/>
            <w:sz w:val="24"/>
            <w:szCs w:val="24"/>
          </w:rPr>
          <w:t>Mgibbon2@utk.edu</w:t>
        </w:r>
      </w:hyperlink>
      <w:r>
        <w:rPr>
          <w:rFonts w:ascii="Arial" w:hAnsi="Arial" w:cs="Arial"/>
          <w:sz w:val="24"/>
          <w:szCs w:val="24"/>
        </w:rPr>
        <w:t xml:space="preserve"> or </w:t>
      </w:r>
      <w:hyperlink r:id="rId10" w:history="1">
        <w:r w:rsidRPr="00CC69D9">
          <w:rPr>
            <w:rStyle w:val="Hyperlink"/>
            <w:rFonts w:ascii="Arial" w:hAnsi="Arial" w:cs="Arial"/>
            <w:sz w:val="24"/>
            <w:szCs w:val="24"/>
          </w:rPr>
          <w:t>CDQeditor@utk.edu</w:t>
        </w:r>
      </w:hyperlink>
    </w:p>
    <w:p w14:paraId="05ADD77A" w14:textId="203B6EA5" w:rsidR="004213EC" w:rsidRPr="004213EC" w:rsidRDefault="004213EC" w:rsidP="001231AE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 w:rsidRPr="004213EC">
        <w:rPr>
          <w:rFonts w:ascii="Arial" w:hAnsi="Arial" w:cs="Arial"/>
          <w:sz w:val="24"/>
          <w:szCs w:val="24"/>
        </w:rPr>
        <w:t>Term ends fall 2026</w:t>
      </w:r>
    </w:p>
    <w:p w14:paraId="2B05C94F" w14:textId="0508400A" w:rsidR="00CE6A64" w:rsidRDefault="004213EC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Associate Editor: Seth Hayden</w:t>
      </w:r>
      <w:r w:rsidR="00B32C54">
        <w:rPr>
          <w:rFonts w:ascii="Arial" w:hAnsi="Arial" w:cs="Arial"/>
          <w:sz w:val="24"/>
          <w:szCs w:val="24"/>
        </w:rPr>
        <w:t xml:space="preserve"> (term ends fall 2026)</w:t>
      </w:r>
    </w:p>
    <w:p w14:paraId="31E4692C" w14:textId="1F4A9208" w:rsidR="004213EC" w:rsidRPr="00B32C54" w:rsidRDefault="004213EC" w:rsidP="00B32C5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Editor: Louis Rocconi</w:t>
      </w:r>
      <w:r w:rsidR="00B32C54">
        <w:rPr>
          <w:rFonts w:ascii="Arial" w:hAnsi="Arial" w:cs="Arial"/>
          <w:sz w:val="24"/>
          <w:szCs w:val="24"/>
        </w:rPr>
        <w:t xml:space="preserve"> (term ends fall 2026)</w:t>
      </w:r>
    </w:p>
    <w:p w14:paraId="0A2A6B9E" w14:textId="2DAF75C2" w:rsidR="00EF7F19" w:rsidRPr="00CE6A64" w:rsidRDefault="004213EC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Editorial Assistant: L. Eliza Stanley</w:t>
      </w:r>
    </w:p>
    <w:p w14:paraId="186F4E57" w14:textId="77777777" w:rsidR="00EF7F19" w:rsidRPr="007C1EB6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4703BA25" w14:textId="77777777" w:rsidR="001F7F7C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Committee Activities to Date </w:t>
      </w:r>
    </w:p>
    <w:p w14:paraId="011D0D17" w14:textId="5AF368AE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 </w:t>
      </w:r>
    </w:p>
    <w:p w14:paraId="49234990" w14:textId="56BC805F" w:rsidR="00B32C54" w:rsidRDefault="00B32C54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2024: completed publication of 4 issues of CDQ</w:t>
      </w:r>
    </w:p>
    <w:p w14:paraId="411CFE41" w14:textId="30766591" w:rsidR="007C1EB6" w:rsidRDefault="00B32C54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2025: </w:t>
      </w:r>
      <w:r w:rsidR="004213EC">
        <w:rPr>
          <w:rFonts w:ascii="Arial" w:hAnsi="Arial" w:cs="Arial"/>
          <w:sz w:val="24"/>
          <w:szCs w:val="24"/>
        </w:rPr>
        <w:t>Successfully published 2 issues of CDQ with issue 3 coming in September and issue 4 in December 2025</w:t>
      </w:r>
    </w:p>
    <w:p w14:paraId="78E921EA" w14:textId="41B26838" w:rsidR="004213EC" w:rsidRDefault="004213EC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CDQ manuscript submissions in 2025: 203 (up 32% in 2025)</w:t>
      </w:r>
    </w:p>
    <w:p w14:paraId="745511CB" w14:textId="2DAF40C6" w:rsidR="004213EC" w:rsidRDefault="00B32C54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decision f</w:t>
      </w:r>
      <w:r w:rsidR="004213EC">
        <w:rPr>
          <w:rFonts w:ascii="Arial" w:hAnsi="Arial" w:cs="Arial"/>
          <w:sz w:val="24"/>
          <w:szCs w:val="24"/>
        </w:rPr>
        <w:t>or manuscripts in peer review</w:t>
      </w:r>
      <w:r>
        <w:rPr>
          <w:rFonts w:ascii="Arial" w:hAnsi="Arial" w:cs="Arial"/>
          <w:sz w:val="24"/>
          <w:szCs w:val="24"/>
        </w:rPr>
        <w:t>: 83 days (down from 302 days in 2023 and 100 days in 2024)</w:t>
      </w:r>
    </w:p>
    <w:p w14:paraId="7442A30D" w14:textId="18BE5C8F" w:rsidR="004213EC" w:rsidRDefault="004213EC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Submission to first online date: 204 (down 60% from 2024)</w:t>
      </w:r>
    </w:p>
    <w:p w14:paraId="59F19870" w14:textId="41DC7647" w:rsidR="004213EC" w:rsidRDefault="004213EC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Subject category ranking in 2024: 54/116 (up from 59/114 in 2023)</w:t>
      </w:r>
    </w:p>
    <w:p w14:paraId="55C3F9A7" w14:textId="4D6F8C43" w:rsidR="004213EC" w:rsidRDefault="004213EC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Supported graduate students in writing CDQ spotlight articles for Career Developments</w:t>
      </w:r>
    </w:p>
    <w:p w14:paraId="4B64C5B9" w14:textId="05A216B6" w:rsidR="004213EC" w:rsidRDefault="00B32C54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NCDA conference – two presentations on publishing in CDQ</w:t>
      </w:r>
    </w:p>
    <w:p w14:paraId="3D3FF1AC" w14:textId="6B53B70B" w:rsidR="00B32C54" w:rsidRDefault="00B32C54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Began working on special </w:t>
      </w:r>
      <w:proofErr w:type="gramStart"/>
      <w:r>
        <w:rPr>
          <w:rFonts w:ascii="Arial" w:hAnsi="Arial" w:cs="Arial"/>
          <w:sz w:val="24"/>
          <w:szCs w:val="24"/>
        </w:rPr>
        <w:t>issue</w:t>
      </w:r>
      <w:proofErr w:type="gramEnd"/>
      <w:r>
        <w:rPr>
          <w:rFonts w:ascii="Arial" w:hAnsi="Arial" w:cs="Arial"/>
          <w:sz w:val="24"/>
          <w:szCs w:val="24"/>
        </w:rPr>
        <w:t xml:space="preserve"> with guest editors</w:t>
      </w:r>
    </w:p>
    <w:p w14:paraId="5B68A718" w14:textId="09917958" w:rsidR="00063F93" w:rsidRPr="007C1EB6" w:rsidRDefault="00063F93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Navigated transition from </w:t>
      </w:r>
      <w:proofErr w:type="spellStart"/>
      <w:r>
        <w:rPr>
          <w:rFonts w:ascii="Arial" w:hAnsi="Arial" w:cs="Arial"/>
          <w:sz w:val="24"/>
          <w:szCs w:val="24"/>
        </w:rPr>
        <w:t>ScholarOne</w:t>
      </w:r>
      <w:proofErr w:type="spellEnd"/>
      <w:r>
        <w:rPr>
          <w:rFonts w:ascii="Arial" w:hAnsi="Arial" w:cs="Arial"/>
          <w:sz w:val="24"/>
          <w:szCs w:val="24"/>
        </w:rPr>
        <w:t xml:space="preserve"> to Research Exchange submission and review platform</w:t>
      </w:r>
    </w:p>
    <w:p w14:paraId="1052D48A" w14:textId="77777777" w:rsidR="007C1EB6" w:rsidRPr="007C1EB6" w:rsidRDefault="007C1EB6" w:rsidP="00EF7F19">
      <w:pPr>
        <w:ind w:right="-720"/>
        <w:rPr>
          <w:rFonts w:ascii="Arial" w:hAnsi="Arial" w:cs="Arial"/>
          <w:sz w:val="24"/>
          <w:szCs w:val="24"/>
        </w:rPr>
      </w:pPr>
    </w:p>
    <w:p w14:paraId="54B06C34" w14:textId="7A99021F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>/Work 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</w:p>
    <w:p w14:paraId="0F33D7F7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7ED0A97D" w14:textId="4E1E4302" w:rsidR="007C1EB6" w:rsidRDefault="00B32C54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Invite new and returning editorial board and ad hoc reviewers to join CDQ for a </w:t>
      </w:r>
      <w:proofErr w:type="gramStart"/>
      <w:r>
        <w:rPr>
          <w:rFonts w:ascii="Arial" w:hAnsi="Arial" w:cs="Arial"/>
          <w:sz w:val="24"/>
          <w:szCs w:val="24"/>
        </w:rPr>
        <w:t>2 year</w:t>
      </w:r>
      <w:proofErr w:type="gramEnd"/>
      <w:r>
        <w:rPr>
          <w:rFonts w:ascii="Arial" w:hAnsi="Arial" w:cs="Arial"/>
          <w:sz w:val="24"/>
          <w:szCs w:val="24"/>
        </w:rPr>
        <w:t xml:space="preserve"> term</w:t>
      </w:r>
    </w:p>
    <w:p w14:paraId="0D4953DD" w14:textId="08CA8AFC" w:rsidR="00B32C54" w:rsidRPr="007C1EB6" w:rsidRDefault="00B32C54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reviewing manuscripts</w:t>
      </w:r>
    </w:p>
    <w:p w14:paraId="26030F88" w14:textId="77777777" w:rsidR="007C1EB6" w:rsidRP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2CCCA1F2" w14:textId="77777777" w:rsidR="007C1EB6" w:rsidRP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241CE745" w14:textId="6114EB70" w:rsidR="004B5A1F" w:rsidRPr="004B5A1F" w:rsidRDefault="004B5A1F">
      <w:pPr>
        <w:rPr>
          <w:rFonts w:ascii="Arial" w:hAnsi="Arial" w:cs="Arial"/>
          <w:sz w:val="24"/>
          <w:szCs w:val="24"/>
        </w:rPr>
      </w:pPr>
    </w:p>
    <w:sectPr w:rsidR="004B5A1F" w:rsidRPr="004B5A1F" w:rsidSect="00C1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17E55"/>
    <w:multiLevelType w:val="hybridMultilevel"/>
    <w:tmpl w:val="299E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05951">
    <w:abstractNumId w:val="0"/>
    <w:lvlOverride w:ilvl="0">
      <w:startOverride w:val="1"/>
    </w:lvlOverride>
  </w:num>
  <w:num w:numId="2" w16cid:durableId="1568373731">
    <w:abstractNumId w:val="1"/>
  </w:num>
  <w:num w:numId="3" w16cid:durableId="512499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63F93"/>
    <w:rsid w:val="000D01C5"/>
    <w:rsid w:val="001600B1"/>
    <w:rsid w:val="00172141"/>
    <w:rsid w:val="00183049"/>
    <w:rsid w:val="001924A9"/>
    <w:rsid w:val="001C021D"/>
    <w:rsid w:val="001F7F7C"/>
    <w:rsid w:val="0024548D"/>
    <w:rsid w:val="00254D40"/>
    <w:rsid w:val="002A3B03"/>
    <w:rsid w:val="00317F8D"/>
    <w:rsid w:val="003A55C8"/>
    <w:rsid w:val="004213EC"/>
    <w:rsid w:val="00430F7D"/>
    <w:rsid w:val="00480F9C"/>
    <w:rsid w:val="00484ADA"/>
    <w:rsid w:val="004B5A1F"/>
    <w:rsid w:val="0052032D"/>
    <w:rsid w:val="00563AA4"/>
    <w:rsid w:val="0057179A"/>
    <w:rsid w:val="0059644D"/>
    <w:rsid w:val="00632230"/>
    <w:rsid w:val="00670E00"/>
    <w:rsid w:val="006912D1"/>
    <w:rsid w:val="006C51A9"/>
    <w:rsid w:val="006D1B39"/>
    <w:rsid w:val="00734862"/>
    <w:rsid w:val="00775266"/>
    <w:rsid w:val="00784C5A"/>
    <w:rsid w:val="0078629B"/>
    <w:rsid w:val="007C1EB6"/>
    <w:rsid w:val="008806CE"/>
    <w:rsid w:val="0088260D"/>
    <w:rsid w:val="0089772D"/>
    <w:rsid w:val="00926FF8"/>
    <w:rsid w:val="009515E9"/>
    <w:rsid w:val="009D19BE"/>
    <w:rsid w:val="00AB5D6B"/>
    <w:rsid w:val="00B32C54"/>
    <w:rsid w:val="00B81E42"/>
    <w:rsid w:val="00B837EB"/>
    <w:rsid w:val="00B92E15"/>
    <w:rsid w:val="00BB5CAD"/>
    <w:rsid w:val="00C12C54"/>
    <w:rsid w:val="00CB2E3A"/>
    <w:rsid w:val="00CE6A64"/>
    <w:rsid w:val="00D32A1C"/>
    <w:rsid w:val="00D84163"/>
    <w:rsid w:val="00DE4769"/>
    <w:rsid w:val="00E04441"/>
    <w:rsid w:val="00E557AA"/>
    <w:rsid w:val="00E858D9"/>
    <w:rsid w:val="00EB051A"/>
    <w:rsid w:val="00EC1769"/>
    <w:rsid w:val="00EF7F19"/>
    <w:rsid w:val="00F34CE1"/>
    <w:rsid w:val="00F40C8E"/>
    <w:rsid w:val="00F61679"/>
    <w:rsid w:val="00F87D89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E6A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1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DQeditor@utk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gibbon2@ut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4.xml><?xml version="1.0" encoding="utf-8"?>
<ds:datastoreItem xmlns:ds="http://schemas.openxmlformats.org/officeDocument/2006/customXml" ds:itemID="{263C759F-C7E4-4B43-B424-2BA677795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Melanie Reinersman</cp:lastModifiedBy>
  <cp:revision>5</cp:revision>
  <dcterms:created xsi:type="dcterms:W3CDTF">2025-08-29T16:04:00Z</dcterms:created>
  <dcterms:modified xsi:type="dcterms:W3CDTF">2025-09-16T19:49:00Z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